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 Brand Standards Manual the Next Franchisee Will Read</w:t>
      </w:r>
    </w:p>
    <w:p>
      <w:r>
        <w:t xml:space="preserve">Blank template from Elvina Academy: https://elvina.ai/academy/templates/brand-standards-manual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Section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Owner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Version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Units may adapt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Units may not adapt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Standard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Done right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Off-brand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How a visit checks it</w:t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 Brand Standards Manual the Next Franchisee Will Read</dc:title>
  <dc:creator>Elvina Academy</dc:creator>
</cp:coreProperties>
</file>