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Salon Training Metrics Template for the First 90 Days</w:t>
      </w:r>
    </w:p>
    <w:p>
      <w:r>
        <w:t xml:space="preserve">Blank template from Elvina Academy: https://elvina.ai/academy/templates/salon-training-metrics</w:t>
      </w:r>
    </w:p>
    <w:p>
      <w:r>
        <w:t xml:space="preserve">Fill it in for one role or process, then have the person who owns the process review it. Do not put passwords or employee records in this file.</w:t>
      </w:r>
    </w:p>
    <w:p>
      <w:pPr>
        <w:pStyle w:val="Heading1"/>
      </w:pPr>
      <w:r>
        <w:t xml:space="preserve">Template</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1040"/>
        <w:gridCol w:w="1040"/>
        <w:gridCol w:w="1040"/>
        <w:gridCol w:w="1040"/>
        <w:gridCol w:w="1040"/>
        <w:gridCol w:w="1040"/>
        <w:gridCol w:w="1040"/>
        <w:gridCol w:w="1040"/>
        <w:gridCol w:w="1040"/>
      </w:tblGrid>
      <w:tr>
        <w:trPr>
          <w:tblHeader/>
        </w:trPr>
        <w:tc>
          <w:tcPr>
            <w:tcW w:w="1040" w:type="dxa"/>
          </w:tcPr>
          <w:p>
            <w:r>
              <w:rPr>
                <w:b/>
              </w:rPr>
              <w:t xml:space="preserve">Measure</w:t>
            </w:r>
          </w:p>
        </w:tc>
        <w:tc>
          <w:tcPr>
            <w:tcW w:w="1040" w:type="dxa"/>
          </w:tcPr>
          <w:p>
            <w:r>
              <w:rPr>
                <w:b/>
              </w:rPr>
              <w:t xml:space="preserve">Definition</w:t>
            </w:r>
          </w:p>
        </w:tc>
        <w:tc>
          <w:tcPr>
            <w:tcW w:w="1040" w:type="dxa"/>
          </w:tcPr>
          <w:p>
            <w:r>
              <w:rPr>
                <w:b/>
              </w:rPr>
              <w:t xml:space="preserve">How to count it</w:t>
            </w:r>
          </w:p>
        </w:tc>
        <w:tc>
          <w:tcPr>
            <w:tcW w:w="1040" w:type="dxa"/>
          </w:tcPr>
          <w:p>
            <w:r>
              <w:rPr>
                <w:b/>
              </w:rPr>
              <w:t xml:space="preserve">Location A</w:t>
            </w:r>
          </w:p>
        </w:tc>
        <w:tc>
          <w:tcPr>
            <w:tcW w:w="1040" w:type="dxa"/>
          </w:tcPr>
          <w:p>
            <w:r>
              <w:rPr>
                <w:b/>
              </w:rPr>
              <w:t xml:space="preserve">Location B</w:t>
            </w:r>
          </w:p>
        </w:tc>
        <w:tc>
          <w:tcPr>
            <w:tcW w:w="1040" w:type="dxa"/>
          </w:tcPr>
          <w:p>
            <w:r>
              <w:rPr>
                <w:b/>
              </w:rPr>
              <w:t xml:space="preserve">Location C</w:t>
            </w:r>
          </w:p>
        </w:tc>
        <w:tc>
          <w:tcPr>
            <w:tcW w:w="1040" w:type="dxa"/>
          </w:tcPr>
          <w:p>
            <w:r>
              <w:rPr>
                <w:b/>
              </w:rPr>
              <w:t xml:space="preserve">Month 1</w:t>
            </w:r>
          </w:p>
        </w:tc>
        <w:tc>
          <w:tcPr>
            <w:tcW w:w="1040" w:type="dxa"/>
          </w:tcPr>
          <w:p>
            <w:r>
              <w:rPr>
                <w:b/>
              </w:rPr>
              <w:t xml:space="preserve">Month 2</w:t>
            </w:r>
          </w:p>
        </w:tc>
        <w:tc>
          <w:tcPr>
            <w:tcW w:w="1040" w:type="dxa"/>
          </w:tcPr>
          <w:p>
            <w:r>
              <w:rPr>
                <w:b/>
              </w:rPr>
              <w:t xml:space="preserve">Month 3</w:t>
            </w:r>
          </w:p>
        </w:tc>
      </w:tr>
      <w:tr>
        <w:trPr>
          <w:trHeight w:val="440"/>
        </w:trPr>
        <w:tc>
          <w:tcPr>
            <w:tcW w:w="1040" w:type="dxa"/>
          </w:tcPr>
          <w:p>
            <w:r>
              <w:t xml:space="preserve">Time to work alone</w:t>
            </w:r>
          </w:p>
        </w:tc>
        <w:tc>
          <w:tcPr>
            <w:tcW w:w="1040" w:type="dxa"/>
          </w:tcPr>
          <w:p>
            <w:r>
              <w:t xml:space="preserve">Days from a new hire's first shift to the manager's sign-off for the role</w:t>
            </w:r>
          </w:p>
        </w:tc>
        <w:tc>
          <w:tcPr>
            <w:tcW w:w="1040" w:type="dxa"/>
          </w:tcPr>
          <w:p>
            <w:r>
              <w:t xml:space="preserve">For each hire signed off in the period, count calendar days from the first shift to the sign-off date; write the middle value and the number of hires</w:t>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r>
      <w:tr>
        <w:trPr>
          <w:trHeight w:val="440"/>
        </w:trPr>
        <w:tc>
          <w:tcPr>
            <w:tcW w:w="1040" w:type="dxa"/>
          </w:tcPr>
          <w:p>
            <w:r>
              <w:t xml:space="preserve">90-day retention</w:t>
            </w:r>
          </w:p>
        </w:tc>
        <w:tc>
          <w:tcPr>
            <w:tcW w:w="1040" w:type="dxa"/>
          </w:tcPr>
          <w:p>
            <w:r>
              <w:t xml:space="preserve">Share of new hires in the role still employed on their own 90th day</w:t>
            </w:r>
          </w:p>
        </w:tc>
        <w:tc>
          <w:tcPr>
            <w:tcW w:w="1040" w:type="dxa"/>
          </w:tcPr>
          <w:p>
            <w:r>
              <w:t xml:space="preserve">Take the hires who started in one month as a group. Once the last of them reaches day 90, check for each person whether they were still employed on their 90th day and count them against the whole group, by role and location; until then write «not yet»</w:t>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r>
      <w:tr>
        <w:trPr>
          <w:trHeight w:val="440"/>
        </w:trPr>
        <w:tc>
          <w:tcPr>
            <w:tcW w:w="1040" w:type="dxa"/>
          </w:tcPr>
          <w:p>
            <w:r>
              <w:t xml:space="preserve">Rebooking rate at checkout</w:t>
            </w:r>
          </w:p>
        </w:tc>
        <w:tc>
          <w:tcPr>
            <w:tcW w:w="1040" w:type="dxa"/>
          </w:tcPr>
          <w:p>
            <w:r>
              <w:t xml:space="preserve">Share of completed services where the client books the next visit before leaving</w:t>
            </w:r>
          </w:p>
        </w:tc>
        <w:tc>
          <w:tcPr>
            <w:tcW w:w="1040" w:type="dxa"/>
          </w:tcPr>
          <w:p>
            <w:r>
              <w:t xml:space="preserve">Count completed services with the next visit booked before the client left, against all completed services; note how your booking report defines a rebooking</w:t>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r>
      <w:tr>
        <w:trPr>
          <w:trHeight w:val="440"/>
        </w:trPr>
        <w:tc>
          <w:tcPr>
            <w:tcW w:w="1040" w:type="dxa"/>
          </w:tcPr>
          <w:p>
            <w:r>
              <w:t xml:space="preserve">Redo and complaint rate</w:t>
            </w:r>
          </w:p>
        </w:tc>
        <w:tc>
          <w:tcPr>
            <w:tcW w:w="1040" w:type="dxa"/>
          </w:tcPr>
          <w:p>
            <w:r>
              <w:t xml:space="preserve">Redos or complaints per 100 completed services, by location</w:t>
            </w:r>
          </w:p>
        </w:tc>
        <w:tc>
          <w:tcPr>
            <w:tcW w:w="1040" w:type="dxa"/>
          </w:tcPr>
          <w:p>
            <w:r>
              <w:t xml:space="preserve">Add redos and logged complaints, counting a complaint that ended in a redo once, then divide by completed services and multiply by 100</w:t>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r>
      <w:tr>
        <w:trPr>
          <w:trHeight w:val="440"/>
        </w:trPr>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r>
      <w:tr>
        <w:trPr>
          <w:trHeight w:val="440"/>
        </w:trPr>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c>
          <w:tcPr>
            <w:tcW w:w="1040" w:type="dxa"/>
          </w:tcPr>
          <w:p>
            <w:r>
              <w:t xml:space="preserve"/>
            </w:r>
          </w:p>
        </w:tc>
      </w:tr>
    </w:tbl>
    <w:p/>
    <w:sectPr>
      <w:pgSz w:w="12240" w:h="15840"/>
      <w:pgMar w:top="1440" w:right="1440" w:bottom="1440" w:left="1440" w:header="720" w:footer="720" w:gutter="0"/>
    </w:sectPr>
  </w:body>
</w:document>
</file>

<file path=word/styles.xml><?xml version="1.0" encoding="utf-8"?>
<w:styles xmlns:w="http://schemas.openxmlformats.org/wordprocessingml/2006/main" xmlns:r="http://schemas.openxmlformats.org/officeDocument/2006/relationships">
  <w:docDefaults>
    <w:rPrDefault>
      <w:rPr>
        <w:rFonts w:ascii="Arial" w:hAnsi="Arial" w:cs="Arial"/>
        <w:sz w:val="22"/>
      </w:rPr>
    </w:rPrDefault>
    <w:pPrDefault>
      <w:pPr>
        <w:spacing w:after="120"/>
      </w:pPr>
    </w:pPrDefault>
  </w:docDefaults>
  <w:style w:type="paragraph" w:default="1" w:styleId="Normal">
    <w:name w:val="Normal"/>
  </w:style>
  <w:style w:type="paragraph" w:styleId="Title">
    <w:name w:val="Title"/>
    <w:basedOn w:val="Normal"/>
    <w:pPr>
      <w:spacing w:after="240"/>
    </w:pPr>
    <w:rPr>
      <w:b/>
      <w:sz w:val="36"/>
    </w:rPr>
  </w:style>
  <w:style w:type="paragraph" w:styleId="Heading1">
    <w:name w:val="heading 1"/>
    <w:basedOn w:val="Normal"/>
    <w:pPr>
      <w:keepNext/>
      <w:spacing w:before="240" w:after="120"/>
      <w:outlineLvl w:val="0"/>
    </w:pPr>
    <w:rPr>
      <w:b/>
      <w:sz w:val="2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Salon Training Metrics Template for the First 90 Days</dc:title>
  <dc:creator>Elvina Academy</dc:creator>
</cp:coreProperties>
</file>